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C8A423" w14:textId="77777777" w:rsidR="005E7A7A" w:rsidRDefault="005E7A7A" w:rsidP="005E7A7A">
      <w:pPr>
        <w:pStyle w:val="NormalWeb"/>
        <w:spacing w:before="240" w:beforeAutospacing="0" w:after="240" w:afterAutospacing="0"/>
        <w:jc w:val="center"/>
      </w:pPr>
      <w:r>
        <w:rPr>
          <w:rFonts w:ascii="Arial" w:hAnsi="Arial" w:cs="Arial"/>
          <w:b/>
          <w:bCs/>
          <w:color w:val="000000"/>
          <w:sz w:val="28"/>
          <w:szCs w:val="28"/>
        </w:rPr>
        <w:t>Prairieland United Way Criteria</w:t>
      </w:r>
    </w:p>
    <w:p w14:paraId="204D8718" w14:textId="77777777" w:rsidR="005E7A7A" w:rsidRDefault="005E7A7A" w:rsidP="005E7A7A">
      <w:pPr>
        <w:pStyle w:val="NormalWeb"/>
        <w:spacing w:before="240" w:beforeAutospacing="0" w:after="240" w:afterAutospacing="0"/>
        <w:jc w:val="center"/>
      </w:pPr>
      <w:r>
        <w:rPr>
          <w:rFonts w:ascii="Arial" w:hAnsi="Arial" w:cs="Arial"/>
          <w:b/>
          <w:bCs/>
          <w:color w:val="000000"/>
          <w:sz w:val="22"/>
          <w:szCs w:val="22"/>
        </w:rPr>
        <w:t>Criteria for Agency Certification Agency Agreement</w:t>
      </w:r>
    </w:p>
    <w:p w14:paraId="594455EB" w14:textId="77777777" w:rsidR="005E7A7A" w:rsidRDefault="005E7A7A" w:rsidP="005E7A7A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>Agencies, upon meeting these criteria and approval of the Prairieland United Way Board are eligible to request funding for specific human service programs.</w:t>
      </w:r>
    </w:p>
    <w:p w14:paraId="2DA10D09" w14:textId="77777777" w:rsidR="005E7A7A" w:rsidRDefault="005E7A7A" w:rsidP="005E7A7A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> Agencies shall:</w:t>
      </w:r>
    </w:p>
    <w:p w14:paraId="167DE4FE" w14:textId="77777777" w:rsidR="005E7A7A" w:rsidRDefault="005E7A7A" w:rsidP="005E7A7A">
      <w:pPr>
        <w:pStyle w:val="NormalWeb"/>
        <w:spacing w:before="240" w:beforeAutospacing="0" w:after="240" w:afterAutospacing="0"/>
        <w:ind w:left="720"/>
      </w:pPr>
      <w:r>
        <w:rPr>
          <w:rFonts w:ascii="Arial" w:hAnsi="Arial" w:cs="Arial"/>
          <w:color w:val="000000"/>
          <w:sz w:val="22"/>
          <w:szCs w:val="22"/>
        </w:rPr>
        <w:t>1. Be classified by the IRS as tax exempt and to which contributions are tax-deductible. Provide a copy of the IRS Tax Exempt Letter.</w:t>
      </w:r>
    </w:p>
    <w:p w14:paraId="76C6AC20" w14:textId="77777777" w:rsidR="005E7A7A" w:rsidRDefault="005E7A7A" w:rsidP="005E7A7A">
      <w:pPr>
        <w:pStyle w:val="NormalWeb"/>
        <w:spacing w:before="240" w:beforeAutospacing="0" w:after="240" w:afterAutospacing="0"/>
        <w:ind w:left="720"/>
      </w:pPr>
      <w:r>
        <w:rPr>
          <w:rFonts w:ascii="Arial" w:hAnsi="Arial" w:cs="Arial"/>
          <w:color w:val="000000"/>
          <w:sz w:val="22"/>
          <w:szCs w:val="22"/>
        </w:rPr>
        <w:t xml:space="preserve">2.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Be in compliance with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non-discrimination policies specific to employment and services. Provide a copy of your policy.</w:t>
      </w:r>
    </w:p>
    <w:p w14:paraId="3EC64F3F" w14:textId="77777777" w:rsidR="005E7A7A" w:rsidRDefault="005E7A7A" w:rsidP="005E7A7A">
      <w:pPr>
        <w:pStyle w:val="NormalWeb"/>
        <w:spacing w:before="240" w:beforeAutospacing="0" w:after="240" w:afterAutospacing="0"/>
        <w:ind w:left="720"/>
      </w:pPr>
      <w:r>
        <w:rPr>
          <w:rFonts w:ascii="Arial" w:hAnsi="Arial" w:cs="Arial"/>
          <w:color w:val="000000"/>
          <w:sz w:val="22"/>
          <w:szCs w:val="22"/>
        </w:rPr>
        <w:t>3.  Have an active, responsible volunteer Board of Directors which meets at least quarterly. Provide a list of your active Board members and meeting dates.</w:t>
      </w:r>
    </w:p>
    <w:p w14:paraId="58DAF508" w14:textId="77777777" w:rsidR="005E7A7A" w:rsidRDefault="005E7A7A" w:rsidP="005E7A7A">
      <w:pPr>
        <w:pStyle w:val="NormalWeb"/>
        <w:spacing w:before="240" w:beforeAutospacing="0" w:after="240" w:afterAutospacing="0"/>
        <w:ind w:left="720"/>
      </w:pPr>
      <w:r>
        <w:rPr>
          <w:rFonts w:ascii="Arial" w:hAnsi="Arial" w:cs="Arial"/>
          <w:color w:val="000000"/>
          <w:sz w:val="22"/>
          <w:szCs w:val="22"/>
        </w:rPr>
        <w:t>4. Maintain accurate, complete, detailed financial records in compliance with generally accepted accounting procedures.</w:t>
      </w:r>
    </w:p>
    <w:p w14:paraId="62F7293E" w14:textId="77777777" w:rsidR="005E7A7A" w:rsidRDefault="005E7A7A" w:rsidP="005E7A7A">
      <w:pPr>
        <w:pStyle w:val="NormalWeb"/>
        <w:spacing w:before="240" w:beforeAutospacing="0" w:after="240" w:afterAutospacing="0"/>
        <w:ind w:left="720"/>
      </w:pPr>
      <w:r>
        <w:rPr>
          <w:rFonts w:ascii="Arial" w:hAnsi="Arial" w:cs="Arial"/>
          <w:color w:val="000000"/>
          <w:sz w:val="22"/>
          <w:szCs w:val="22"/>
        </w:rPr>
        <w:t xml:space="preserve">5. Have an annual audit (unqualified opinion) performed by an independent (outside of agency), CPA and following IACPA audit guidelines for voluntary health and welfare organizations. Provide a copy of your audit. </w:t>
      </w:r>
    </w:p>
    <w:p w14:paraId="111C2E4B" w14:textId="77777777" w:rsidR="00E00600" w:rsidRDefault="00E00600"/>
    <w:sectPr w:rsidR="00E006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A7A"/>
    <w:rsid w:val="005E7A7A"/>
    <w:rsid w:val="00E00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F0CBA"/>
  <w15:chartTrackingRefBased/>
  <w15:docId w15:val="{E9FD5B52-698C-4C68-9183-38BFC41B3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7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84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Walker</dc:creator>
  <cp:keywords/>
  <dc:description/>
  <cp:lastModifiedBy>Karen Walker</cp:lastModifiedBy>
  <cp:revision>1</cp:revision>
  <cp:lastPrinted>2020-11-02T18:13:00Z</cp:lastPrinted>
  <dcterms:created xsi:type="dcterms:W3CDTF">2020-11-02T18:13:00Z</dcterms:created>
  <dcterms:modified xsi:type="dcterms:W3CDTF">2020-11-02T18:16:00Z</dcterms:modified>
</cp:coreProperties>
</file>